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6" w:rsidRDefault="00CA6416" w:rsidP="00CA641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413146">
        <w:rPr>
          <w:rFonts w:ascii="Arial" w:hAnsi="Arial" w:cs="Arial"/>
          <w:b/>
          <w:i/>
          <w:sz w:val="36"/>
          <w:szCs w:val="36"/>
        </w:rPr>
        <w:t>Streptococcus</w:t>
      </w:r>
      <w:proofErr w:type="spellEnd"/>
      <w:r w:rsidRPr="00413146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Pr="00413146">
        <w:rPr>
          <w:rFonts w:ascii="Arial" w:hAnsi="Arial" w:cs="Arial"/>
          <w:b/>
          <w:i/>
          <w:sz w:val="36"/>
          <w:szCs w:val="36"/>
        </w:rPr>
        <w:t>pneumoniae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b/>
          <w:sz w:val="36"/>
          <w:szCs w:val="36"/>
        </w:rPr>
        <w:t>inkl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PNSP) i luftvägsodlingar 2021</w:t>
      </w:r>
    </w:p>
    <w:p w:rsidR="00CA6416" w:rsidRDefault="00CA6416" w:rsidP="00CA641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6416" w:rsidRDefault="00CA6416" w:rsidP="00CA641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</w:p>
    <w:p w:rsidR="00CA6416" w:rsidRDefault="00CA6416" w:rsidP="00CA641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Asylscreeningsprover för PNSP ingår i statistiken. 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Norfloxacin</w:t>
      </w:r>
      <w:proofErr w:type="spellEnd"/>
      <w:r>
        <w:rPr>
          <w:rFonts w:ascii="Arial" w:hAnsi="Arial" w:cs="Arial"/>
          <w:sz w:val="24"/>
          <w:szCs w:val="24"/>
        </w:rPr>
        <w:t xml:space="preserve"> är screeningsubstans för </w:t>
      </w:r>
      <w:proofErr w:type="spellStart"/>
      <w:r>
        <w:rPr>
          <w:rFonts w:ascii="Arial" w:hAnsi="Arial" w:cs="Arial"/>
          <w:sz w:val="24"/>
          <w:szCs w:val="24"/>
        </w:rPr>
        <w:t>kinolonresistens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8537A" w:rsidRDefault="00CA6416" w:rsidP="00CA64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Totalt antal </w:t>
      </w:r>
      <w:proofErr w:type="spellStart"/>
      <w:r>
        <w:rPr>
          <w:rFonts w:ascii="Arial" w:hAnsi="Arial" w:cs="Arial"/>
          <w:i/>
          <w:sz w:val="24"/>
          <w:szCs w:val="24"/>
        </w:rPr>
        <w:t>Streptococcus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pneumon</w:t>
      </w:r>
      <w:r w:rsidRPr="00413146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>a</w:t>
      </w:r>
      <w:r w:rsidRPr="00413146">
        <w:rPr>
          <w:rFonts w:ascii="Arial" w:hAnsi="Arial" w:cs="Arial"/>
          <w:i/>
          <w:sz w:val="24"/>
          <w:szCs w:val="24"/>
        </w:rPr>
        <w:t>e</w:t>
      </w:r>
      <w:proofErr w:type="spellEnd"/>
      <w:r w:rsidRPr="00963C99">
        <w:rPr>
          <w:rFonts w:ascii="Arial" w:hAnsi="Arial" w:cs="Arial"/>
          <w:sz w:val="24"/>
          <w:szCs w:val="24"/>
        </w:rPr>
        <w:t xml:space="preserve"> i luftvägsodlingar</w:t>
      </w:r>
      <w:r>
        <w:rPr>
          <w:rFonts w:ascii="Arial" w:hAnsi="Arial" w:cs="Arial"/>
          <w:sz w:val="24"/>
          <w:szCs w:val="24"/>
        </w:rPr>
        <w:t xml:space="preserve"> 2021: 115</w:t>
      </w:r>
    </w:p>
    <w:p w:rsidR="00CA6416" w:rsidRDefault="00CA6416" w:rsidP="00CA6416">
      <w:pPr>
        <w:jc w:val="center"/>
        <w:rPr>
          <w:rFonts w:ascii="Arial" w:hAnsi="Arial" w:cs="Arial"/>
          <w:sz w:val="24"/>
          <w:szCs w:val="24"/>
        </w:rPr>
      </w:pPr>
    </w:p>
    <w:p w:rsidR="00CA6416" w:rsidRDefault="00CA6416" w:rsidP="00CA6416">
      <w:pPr>
        <w:jc w:val="center"/>
      </w:pPr>
      <w:r>
        <w:rPr>
          <w:noProof/>
          <w:lang w:eastAsia="sv-SE"/>
        </w:rPr>
        <w:drawing>
          <wp:inline distT="0" distB="0" distL="0" distR="0" wp14:anchorId="59EC73B2" wp14:editId="2CE74836">
            <wp:extent cx="6159261" cy="3752491"/>
            <wp:effectExtent l="0" t="0" r="13335" b="63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A6416" w:rsidSect="007045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A0"/>
    <w:rsid w:val="007045A0"/>
    <w:rsid w:val="0085349D"/>
    <w:rsid w:val="00CA6416"/>
    <w:rsid w:val="00EF623F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954FE-F55F-4AFA-98EB-794E3F58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16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S.%20pneumoniae%20i%20luftv&#228;gar\PN%20KOCK%20I%20LV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[PN KOCK I LV 2021 RI.xlsx]Blad2!Pivottabell7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Blad2!$B$3</c:f>
              <c:strCache>
                <c:ptCount val="1"/>
                <c:pt idx="0">
                  <c:v>Summa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Blad2!$A$4:$A$10</c:f>
              <c:strCache>
                <c:ptCount val="6"/>
                <c:pt idx="0">
                  <c:v>Erytromycin</c:v>
                </c:pt>
                <c:pt idx="1">
                  <c:v>Klindamycin</c:v>
                </c:pt>
                <c:pt idx="2">
                  <c:v>Norfloxacin</c:v>
                </c:pt>
                <c:pt idx="3">
                  <c:v>Penicillin V</c:v>
                </c:pt>
                <c:pt idx="4">
                  <c:v>Tetracyklin</c:v>
                </c:pt>
                <c:pt idx="5">
                  <c:v>Trimethoprim/Sulfa</c:v>
                </c:pt>
              </c:strCache>
            </c:strRef>
          </c:cat>
          <c:val>
            <c:numRef>
              <c:f>Blad2!$B$4:$B$10</c:f>
              <c:numCache>
                <c:formatCode>0.0%</c:formatCode>
                <c:ptCount val="6"/>
                <c:pt idx="0">
                  <c:v>8.6956521739130432E-2</c:v>
                </c:pt>
                <c:pt idx="1">
                  <c:v>5.2173913043478258E-2</c:v>
                </c:pt>
                <c:pt idx="2">
                  <c:v>0</c:v>
                </c:pt>
                <c:pt idx="3">
                  <c:v>2.6086956521739129E-2</c:v>
                </c:pt>
                <c:pt idx="4">
                  <c:v>6.0869565217391307E-2</c:v>
                </c:pt>
                <c:pt idx="5">
                  <c:v>3.4782608695652174E-2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02802184"/>
        <c:axId val="402795128"/>
      </c:barChart>
      <c:catAx>
        <c:axId val="402802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2795128"/>
        <c:crosses val="autoZero"/>
        <c:auto val="1"/>
        <c:lblAlgn val="ctr"/>
        <c:lblOffset val="100"/>
        <c:noMultiLvlLbl val="0"/>
      </c:catAx>
      <c:valAx>
        <c:axId val="402795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2802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2</cp:revision>
  <dcterms:created xsi:type="dcterms:W3CDTF">2022-04-20T09:58:00Z</dcterms:created>
  <dcterms:modified xsi:type="dcterms:W3CDTF">2022-04-20T11:11:00Z</dcterms:modified>
</cp:coreProperties>
</file>