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4D" w:rsidRDefault="0069074D" w:rsidP="0069074D">
      <w:pPr>
        <w:jc w:val="center"/>
        <w:rPr>
          <w:rFonts w:ascii="Arial" w:hAnsi="Arial" w:cs="Arial"/>
          <w:b/>
          <w:noProof/>
          <w:sz w:val="24"/>
          <w:szCs w:val="24"/>
          <w:lang w:eastAsia="sv-SE"/>
        </w:rPr>
      </w:pPr>
      <w:r w:rsidRPr="00D32C4C">
        <w:rPr>
          <w:rFonts w:ascii="Arial" w:hAnsi="Arial" w:cs="Arial"/>
          <w:b/>
          <w:i/>
          <w:noProof/>
          <w:sz w:val="36"/>
          <w:szCs w:val="40"/>
          <w:lang w:eastAsia="sv-SE"/>
        </w:rPr>
        <w:t>Staphylococcus aureus</w:t>
      </w:r>
      <w:r>
        <w:rPr>
          <w:rFonts w:ascii="Arial" w:hAnsi="Arial" w:cs="Arial"/>
          <w:b/>
          <w:noProof/>
          <w:sz w:val="36"/>
          <w:szCs w:val="40"/>
          <w:lang w:eastAsia="sv-SE"/>
        </w:rPr>
        <w:t xml:space="preserve"> (inkl MRSA) i sårodlingar</w:t>
      </w:r>
      <w:r w:rsidRPr="0069164A">
        <w:rPr>
          <w:rFonts w:ascii="Arial" w:hAnsi="Arial" w:cs="Arial"/>
          <w:b/>
          <w:noProof/>
          <w:sz w:val="36"/>
          <w:szCs w:val="40"/>
          <w:lang w:eastAsia="sv-SE"/>
        </w:rPr>
        <w:t xml:space="preserve"> 20</w:t>
      </w:r>
      <w:r>
        <w:rPr>
          <w:rFonts w:ascii="Arial" w:hAnsi="Arial" w:cs="Arial"/>
          <w:b/>
          <w:noProof/>
          <w:sz w:val="36"/>
          <w:szCs w:val="40"/>
          <w:lang w:eastAsia="sv-SE"/>
        </w:rPr>
        <w:t>20</w:t>
      </w:r>
    </w:p>
    <w:p w:rsidR="0069074D" w:rsidRDefault="0069074D" w:rsidP="0069074D">
      <w:pPr>
        <w:spacing w:after="0"/>
        <w:jc w:val="center"/>
        <w:rPr>
          <w:rFonts w:ascii="Arial" w:hAnsi="Arial" w:cs="Arial"/>
          <w:b/>
          <w:noProof/>
          <w:sz w:val="24"/>
          <w:szCs w:val="40"/>
          <w:lang w:eastAsia="sv-SE"/>
        </w:rPr>
      </w:pPr>
      <w:r w:rsidRPr="00D32C4C">
        <w:rPr>
          <w:rFonts w:ascii="Arial" w:hAnsi="Arial" w:cs="Arial"/>
          <w:noProof/>
          <w:sz w:val="24"/>
          <w:szCs w:val="24"/>
          <w:lang w:eastAsia="sv-SE"/>
        </w:rPr>
        <w:t>Klinisk mikrobiologi, Sunderby sjukhus, Region Norrbotten</w:t>
      </w:r>
      <w:r>
        <w:rPr>
          <w:rFonts w:ascii="Arial" w:hAnsi="Arial" w:cs="Arial"/>
          <w:noProof/>
          <w:lang w:eastAsia="sv-SE"/>
        </w:rPr>
        <w:br/>
      </w:r>
      <w:r w:rsidRPr="00D32C4C">
        <w:rPr>
          <w:rFonts w:ascii="Arial" w:hAnsi="Arial" w:cs="Arial"/>
          <w:noProof/>
          <w:sz w:val="24"/>
          <w:lang w:eastAsia="sv-SE"/>
        </w:rPr>
        <w:t>Norfloxacin är screeningsubstans för kinolonresistens.</w:t>
      </w:r>
    </w:p>
    <w:p w:rsidR="0069074D" w:rsidRDefault="0069074D" w:rsidP="0069074D">
      <w:pPr>
        <w:spacing w:after="0"/>
        <w:jc w:val="center"/>
        <w:rPr>
          <w:rFonts w:ascii="Arial" w:hAnsi="Arial" w:cs="Arial"/>
          <w:sz w:val="24"/>
        </w:rPr>
      </w:pPr>
      <w:r w:rsidRPr="00D32C4C">
        <w:rPr>
          <w:rFonts w:ascii="Arial" w:hAnsi="Arial" w:cs="Arial"/>
          <w:noProof/>
          <w:sz w:val="24"/>
          <w:lang w:eastAsia="sv-SE"/>
        </w:rPr>
        <w:t xml:space="preserve">Totalt antal </w:t>
      </w:r>
      <w:r w:rsidRPr="00D32C4C">
        <w:rPr>
          <w:rFonts w:ascii="Arial" w:hAnsi="Arial" w:cs="Arial"/>
          <w:i/>
          <w:sz w:val="24"/>
        </w:rPr>
        <w:t xml:space="preserve">S. </w:t>
      </w:r>
      <w:proofErr w:type="spellStart"/>
      <w:r w:rsidRPr="00D32C4C">
        <w:rPr>
          <w:rFonts w:ascii="Arial" w:hAnsi="Arial" w:cs="Arial"/>
          <w:i/>
          <w:sz w:val="24"/>
        </w:rPr>
        <w:t>aureus</w:t>
      </w:r>
      <w:proofErr w:type="spellEnd"/>
      <w:r w:rsidRPr="00D32C4C">
        <w:rPr>
          <w:rFonts w:ascii="Arial" w:hAnsi="Arial" w:cs="Arial"/>
          <w:sz w:val="24"/>
        </w:rPr>
        <w:t xml:space="preserve"> i sårodling</w:t>
      </w:r>
      <w:r>
        <w:rPr>
          <w:rFonts w:ascii="Arial" w:hAnsi="Arial" w:cs="Arial"/>
          <w:sz w:val="24"/>
        </w:rPr>
        <w:t>ar 2020: 2475</w:t>
      </w:r>
      <w:r w:rsidRPr="00D32C4C">
        <w:rPr>
          <w:rFonts w:ascii="Arial" w:hAnsi="Arial" w:cs="Arial"/>
          <w:sz w:val="24"/>
        </w:rPr>
        <w:t xml:space="preserve"> </w:t>
      </w:r>
      <w:proofErr w:type="spellStart"/>
      <w:r w:rsidRPr="00D32C4C">
        <w:rPr>
          <w:rFonts w:ascii="Arial" w:hAnsi="Arial" w:cs="Arial"/>
          <w:sz w:val="24"/>
        </w:rPr>
        <w:t>st</w:t>
      </w:r>
      <w:proofErr w:type="spellEnd"/>
    </w:p>
    <w:p w:rsidR="0099610B" w:rsidRDefault="0099610B" w:rsidP="0069074D">
      <w:pPr>
        <w:jc w:val="center"/>
      </w:pPr>
    </w:p>
    <w:p w:rsidR="00631361" w:rsidRDefault="00631361" w:rsidP="0069074D">
      <w:pPr>
        <w:jc w:val="center"/>
      </w:pPr>
      <w:r>
        <w:rPr>
          <w:noProof/>
          <w:lang w:eastAsia="sv-SE"/>
        </w:rPr>
        <w:drawing>
          <wp:inline distT="0" distB="0" distL="0" distR="0" wp14:anchorId="53442D06" wp14:editId="6C22B57C">
            <wp:extent cx="6745857" cy="3994030"/>
            <wp:effectExtent l="0" t="0" r="17145" b="698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31361" w:rsidSect="006907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4D"/>
    <w:rsid w:val="00142299"/>
    <w:rsid w:val="00266E17"/>
    <w:rsid w:val="00631361"/>
    <w:rsid w:val="0069074D"/>
    <w:rsid w:val="009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25BF7-8F8D-4C99-A972-319C9B89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74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S.%20aureus%20i%20s&#229;r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[R_I 2020.xlsx]Tabell!Pivottabell1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Tabell!$B$3</c:f>
              <c:strCache>
                <c:ptCount val="1"/>
                <c:pt idx="0">
                  <c:v>Summa av %I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Tabell!$A$4:$A$11</c:f>
              <c:strCache>
                <c:ptCount val="7"/>
                <c:pt idx="0">
                  <c:v>Erytromycin</c:v>
                </c:pt>
                <c:pt idx="1">
                  <c:v>Fusidinsyra</c:v>
                </c:pt>
                <c:pt idx="2">
                  <c:v>Isoxazolyl-pc</c:v>
                </c:pt>
                <c:pt idx="3">
                  <c:v>Klindamycin</c:v>
                </c:pt>
                <c:pt idx="4">
                  <c:v>Norfloxacin</c:v>
                </c:pt>
                <c:pt idx="5">
                  <c:v>Tetracyklin</c:v>
                </c:pt>
                <c:pt idx="6">
                  <c:v>Tobramycin</c:v>
                </c:pt>
              </c:strCache>
            </c:strRef>
          </c:cat>
          <c:val>
            <c:numRef>
              <c:f>Tabell!$B$4:$B$11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Tabell!$C$3</c:f>
              <c:strCache>
                <c:ptCount val="1"/>
                <c:pt idx="0">
                  <c:v>Summa av %R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Tabell!$A$4:$A$11</c:f>
              <c:strCache>
                <c:ptCount val="7"/>
                <c:pt idx="0">
                  <c:v>Erytromycin</c:v>
                </c:pt>
                <c:pt idx="1">
                  <c:v>Fusidinsyra</c:v>
                </c:pt>
                <c:pt idx="2">
                  <c:v>Isoxazolyl-pc</c:v>
                </c:pt>
                <c:pt idx="3">
                  <c:v>Klindamycin</c:v>
                </c:pt>
                <c:pt idx="4">
                  <c:v>Norfloxacin</c:v>
                </c:pt>
                <c:pt idx="5">
                  <c:v>Tetracyklin</c:v>
                </c:pt>
                <c:pt idx="6">
                  <c:v>Tobramycin</c:v>
                </c:pt>
              </c:strCache>
            </c:strRef>
          </c:cat>
          <c:val>
            <c:numRef>
              <c:f>Tabell!$C$4:$C$11</c:f>
              <c:numCache>
                <c:formatCode>0.0%</c:formatCode>
                <c:ptCount val="7"/>
                <c:pt idx="0">
                  <c:v>5.4949494949494949E-2</c:v>
                </c:pt>
                <c:pt idx="1">
                  <c:v>2.0606060606060607E-2</c:v>
                </c:pt>
                <c:pt idx="2">
                  <c:v>1.0101010101010102E-2</c:v>
                </c:pt>
                <c:pt idx="3">
                  <c:v>5.292929292929293E-2</c:v>
                </c:pt>
                <c:pt idx="4">
                  <c:v>3.1515151515151517E-2</c:v>
                </c:pt>
                <c:pt idx="5">
                  <c:v>2.4242424242424242E-3</c:v>
                </c:pt>
                <c:pt idx="6">
                  <c:v>7.6767676767676768E-3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167776"/>
        <c:axId val="283924472"/>
      </c:barChart>
      <c:catAx>
        <c:axId val="273167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83924472"/>
        <c:crosses val="autoZero"/>
        <c:auto val="1"/>
        <c:lblAlgn val="ctr"/>
        <c:lblOffset val="100"/>
        <c:noMultiLvlLbl val="0"/>
      </c:catAx>
      <c:valAx>
        <c:axId val="2839244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7316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186</Characters>
  <Application>Microsoft Office Word</Application>
  <DocSecurity>0</DocSecurity>
  <Lines>1</Lines>
  <Paragraphs>1</Paragraphs>
  <ScaleCrop>false</ScaleCrop>
  <Company>Region Norrbotten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4</cp:revision>
  <dcterms:created xsi:type="dcterms:W3CDTF">2021-01-26T08:52:00Z</dcterms:created>
  <dcterms:modified xsi:type="dcterms:W3CDTF">2021-02-08T09:48:00Z</dcterms:modified>
</cp:coreProperties>
</file>